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F6" w:rsidRDefault="00661BF6" w:rsidP="00661BF6">
      <w:pPr>
        <w:jc w:val="right"/>
        <w:rPr>
          <w:b/>
          <w:sz w:val="32"/>
          <w:szCs w:val="32"/>
          <w:u w:val="single"/>
        </w:rPr>
      </w:pPr>
      <w:r>
        <w:rPr>
          <w:noProof/>
          <w:lang w:eastAsia="fr-FR"/>
        </w:rPr>
        <w:drawing>
          <wp:anchor distT="0" distB="0" distL="114300" distR="114300" simplePos="0" relativeHeight="251659264" behindDoc="0" locked="0" layoutInCell="1" allowOverlap="1" wp14:anchorId="252F1361" wp14:editId="1A073AA5">
            <wp:simplePos x="0" y="0"/>
            <wp:positionH relativeFrom="margin">
              <wp:align>left</wp:align>
            </wp:positionH>
            <wp:positionV relativeFrom="paragraph">
              <wp:posOffset>0</wp:posOffset>
            </wp:positionV>
            <wp:extent cx="1323975" cy="1210310"/>
            <wp:effectExtent l="0" t="0" r="0" b="8890"/>
            <wp:wrapThrough wrapText="bothSides">
              <wp:wrapPolygon edited="0">
                <wp:start x="0" y="0"/>
                <wp:lineTo x="0" y="21419"/>
                <wp:lineTo x="21134" y="21419"/>
                <wp:lineTo x="21134" y="0"/>
                <wp:lineTo x="0" y="0"/>
              </wp:wrapPolygon>
            </wp:wrapThrough>
            <wp:docPr id="1" name="Image 1" descr="new logo AL Bonch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L Bonchamp.jpg"/>
                    <pic:cNvPicPr/>
                  </pic:nvPicPr>
                  <pic:blipFill rotWithShape="1">
                    <a:blip r:embed="rId5" cstate="print">
                      <a:extLst>
                        <a:ext uri="{28A0092B-C50C-407E-A947-70E740481C1C}">
                          <a14:useLocalDpi xmlns:a14="http://schemas.microsoft.com/office/drawing/2010/main" val="0"/>
                        </a:ext>
                      </a:extLst>
                    </a:blip>
                    <a:srcRect t="16162" b="19188"/>
                    <a:stretch/>
                  </pic:blipFill>
                  <pic:spPr bwMode="auto">
                    <a:xfrm>
                      <a:off x="0" y="0"/>
                      <a:ext cx="1331481" cy="121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u w:val="single"/>
        </w:rPr>
        <w:t>Sac de plage</w:t>
      </w:r>
    </w:p>
    <w:p w:rsidR="00661BF6" w:rsidRDefault="00661BF6" w:rsidP="00661BF6">
      <w:pPr>
        <w:jc w:val="right"/>
        <w:rPr>
          <w:b/>
          <w:sz w:val="32"/>
          <w:szCs w:val="32"/>
          <w:u w:val="single"/>
        </w:rPr>
      </w:pPr>
      <w:r>
        <w:rPr>
          <w:b/>
          <w:sz w:val="32"/>
          <w:szCs w:val="32"/>
        </w:rPr>
        <w:t xml:space="preserve">  </w:t>
      </w:r>
      <w:r w:rsidRPr="00593DA6">
        <w:rPr>
          <w:b/>
          <w:sz w:val="32"/>
          <w:szCs w:val="32"/>
          <w:u w:val="single"/>
        </w:rPr>
        <w:t>Séance</w:t>
      </w:r>
      <w:r>
        <w:rPr>
          <w:b/>
          <w:sz w:val="32"/>
          <w:szCs w:val="32"/>
          <w:u w:val="single"/>
        </w:rPr>
        <w:t>s</w:t>
      </w:r>
      <w:r w:rsidRPr="00593DA6">
        <w:rPr>
          <w:b/>
          <w:sz w:val="32"/>
          <w:szCs w:val="32"/>
          <w:u w:val="single"/>
        </w:rPr>
        <w:t xml:space="preserve"> du </w:t>
      </w:r>
      <w:r>
        <w:rPr>
          <w:b/>
          <w:sz w:val="32"/>
          <w:szCs w:val="32"/>
          <w:u w:val="single"/>
        </w:rPr>
        <w:t>24/02/2022 et 10/03/2022</w:t>
      </w:r>
    </w:p>
    <w:p w:rsidR="00661BF6" w:rsidRPr="00593DA6" w:rsidRDefault="00661BF6" w:rsidP="00661BF6">
      <w:pPr>
        <w:jc w:val="right"/>
        <w:rPr>
          <w:b/>
          <w:sz w:val="32"/>
          <w:szCs w:val="32"/>
          <w:u w:val="single"/>
        </w:rPr>
      </w:pPr>
      <w:r w:rsidRPr="00593DA6">
        <w:rPr>
          <w:b/>
          <w:sz w:val="32"/>
          <w:szCs w:val="32"/>
          <w:u w:val="single"/>
        </w:rPr>
        <w:t xml:space="preserve"> </w:t>
      </w:r>
      <w:proofErr w:type="gramStart"/>
      <w:r w:rsidRPr="00593DA6">
        <w:rPr>
          <w:b/>
          <w:sz w:val="32"/>
          <w:szCs w:val="32"/>
          <w:u w:val="single"/>
        </w:rPr>
        <w:t>salle</w:t>
      </w:r>
      <w:proofErr w:type="gramEnd"/>
      <w:r w:rsidRPr="00593DA6">
        <w:rPr>
          <w:b/>
          <w:sz w:val="32"/>
          <w:szCs w:val="32"/>
          <w:u w:val="single"/>
        </w:rPr>
        <w:t xml:space="preserve"> Ionesco</w:t>
      </w:r>
      <w:r>
        <w:rPr>
          <w:b/>
          <w:sz w:val="32"/>
          <w:szCs w:val="32"/>
          <w:u w:val="single"/>
        </w:rPr>
        <w:t xml:space="preserve"> 20h15</w:t>
      </w:r>
      <w:r>
        <w:rPr>
          <w:b/>
          <w:sz w:val="32"/>
          <w:szCs w:val="32"/>
          <w:u w:val="single"/>
        </w:rPr>
        <w:t xml:space="preserve">                         </w:t>
      </w:r>
    </w:p>
    <w:p w:rsidR="00661BF6" w:rsidRDefault="00661BF6" w:rsidP="00661BF6">
      <w:pPr>
        <w:rPr>
          <w:rFonts w:ascii="Californian FB" w:hAnsi="Californian FB"/>
          <w:b/>
          <w:sz w:val="24"/>
          <w:szCs w:val="24"/>
        </w:rPr>
      </w:pPr>
      <w:r w:rsidRPr="003F61F2">
        <w:rPr>
          <w:rFonts w:ascii="Californian FB" w:hAnsi="Californian FB"/>
          <w:b/>
          <w:sz w:val="24"/>
          <w:szCs w:val="24"/>
        </w:rPr>
        <w:t xml:space="preserve">      </w:t>
      </w:r>
      <w:r>
        <w:rPr>
          <w:rFonts w:ascii="Californian FB" w:hAnsi="Californian FB"/>
          <w:b/>
          <w:sz w:val="24"/>
          <w:szCs w:val="24"/>
        </w:rPr>
        <w:t xml:space="preserve">      </w:t>
      </w:r>
      <w:r w:rsidRPr="003F61F2">
        <w:rPr>
          <w:rFonts w:ascii="Californian FB" w:hAnsi="Californian FB"/>
          <w:b/>
          <w:sz w:val="24"/>
          <w:szCs w:val="24"/>
        </w:rPr>
        <w:t xml:space="preserve"> </w:t>
      </w:r>
      <w:r>
        <w:rPr>
          <w:rFonts w:ascii="Californian FB" w:hAnsi="Californian FB"/>
          <w:b/>
          <w:sz w:val="24"/>
          <w:szCs w:val="24"/>
        </w:rPr>
        <w:t xml:space="preserve">                                                  </w:t>
      </w:r>
      <w:bookmarkStart w:id="0" w:name="_GoBack"/>
      <w:r>
        <w:rPr>
          <w:rFonts w:ascii="Californian FB" w:hAnsi="Californian FB"/>
          <w:b/>
          <w:sz w:val="24"/>
          <w:szCs w:val="24"/>
        </w:rPr>
        <w:t xml:space="preserve"> </w:t>
      </w:r>
      <w:bookmarkEnd w:id="0"/>
      <w:r>
        <w:rPr>
          <w:rFonts w:ascii="Californian FB" w:hAnsi="Californian FB"/>
          <w:b/>
          <w:sz w:val="24"/>
          <w:szCs w:val="24"/>
        </w:rPr>
        <w:t xml:space="preserve">                                     </w:t>
      </w:r>
      <w:r>
        <w:rPr>
          <w:rFonts w:ascii="Californian FB" w:hAnsi="Californian FB"/>
          <w:b/>
          <w:sz w:val="24"/>
          <w:szCs w:val="24"/>
        </w:rPr>
        <w:t xml:space="preserve">   </w:t>
      </w:r>
      <w:r>
        <w:rPr>
          <w:noProof/>
          <w:lang w:eastAsia="fr-FR"/>
        </w:rPr>
        <w:drawing>
          <wp:inline distT="0" distB="0" distL="0" distR="0" wp14:anchorId="1517EDE4" wp14:editId="520E0E15">
            <wp:extent cx="1301870" cy="2314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 de pl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6709" cy="2340958"/>
                    </a:xfrm>
                    <a:prstGeom prst="rect">
                      <a:avLst/>
                    </a:prstGeom>
                  </pic:spPr>
                </pic:pic>
              </a:graphicData>
            </a:graphic>
          </wp:inline>
        </w:drawing>
      </w:r>
    </w:p>
    <w:p w:rsidR="00661BF6" w:rsidRPr="00E33DA6" w:rsidRDefault="00661BF6" w:rsidP="00661BF6">
      <w:pPr>
        <w:rPr>
          <w:rFonts w:ascii="Californian FB" w:hAnsi="Californian FB"/>
          <w:b/>
          <w:sz w:val="24"/>
          <w:szCs w:val="24"/>
          <w:u w:val="single"/>
        </w:rPr>
      </w:pPr>
      <w:r>
        <w:rPr>
          <w:rFonts w:ascii="Californian FB" w:hAnsi="Californian FB"/>
          <w:b/>
          <w:sz w:val="24"/>
          <w:szCs w:val="24"/>
        </w:rPr>
        <w:t xml:space="preserve">      </w:t>
      </w:r>
      <w:r w:rsidRPr="00E33DA6">
        <w:rPr>
          <w:rFonts w:ascii="Aharoni" w:hAnsi="Aharoni" w:cs="Aharoni" w:hint="cs"/>
          <w:b/>
          <w:sz w:val="24"/>
          <w:szCs w:val="24"/>
          <w:u w:val="single"/>
        </w:rPr>
        <w:t>Fournitures à apporter</w:t>
      </w:r>
      <w:r w:rsidRPr="00E33DA6">
        <w:rPr>
          <w:rFonts w:ascii="Californian FB" w:hAnsi="Californian FB"/>
          <w:b/>
          <w:sz w:val="24"/>
          <w:szCs w:val="24"/>
          <w:u w:val="single"/>
        </w:rPr>
        <w:t> :</w:t>
      </w:r>
    </w:p>
    <w:p w:rsidR="00661BF6" w:rsidRDefault="00661BF6" w:rsidP="00661BF6">
      <w:pPr>
        <w:numPr>
          <w:ilvl w:val="0"/>
          <w:numId w:val="1"/>
        </w:numPr>
      </w:pPr>
      <w:r>
        <w:t xml:space="preserve">Machine à coudre </w:t>
      </w:r>
    </w:p>
    <w:p w:rsidR="00661BF6" w:rsidRDefault="00661BF6" w:rsidP="00661BF6">
      <w:pPr>
        <w:numPr>
          <w:ilvl w:val="0"/>
          <w:numId w:val="1"/>
        </w:numPr>
      </w:pPr>
      <w:r>
        <w:t>Des canettes (au moins 2)</w:t>
      </w:r>
    </w:p>
    <w:p w:rsidR="00661BF6" w:rsidRDefault="00661BF6" w:rsidP="00661BF6">
      <w:pPr>
        <w:numPr>
          <w:ilvl w:val="0"/>
          <w:numId w:val="1"/>
        </w:numPr>
      </w:pPr>
      <w:r>
        <w:t>95 cm de tissu en 140 cm pour l’extérieur du sac (si le tissu ne peut être utilisé que dans un seul sens suivant le motif) et fil assorti OU 55 cm en 140 cm (si peu importe le sens du tissu)</w:t>
      </w:r>
    </w:p>
    <w:p w:rsidR="00661BF6" w:rsidRDefault="00661BF6" w:rsidP="00661BF6">
      <w:pPr>
        <w:numPr>
          <w:ilvl w:val="0"/>
          <w:numId w:val="1"/>
        </w:numPr>
      </w:pPr>
      <w:r>
        <w:t>95 cm de tissu en 140 cm pour l’intérieur du sac (si le tissu ne peut être utilisé que dans un seul sens suivant le motif) et fil assorti OU 55 cm en 140 cm (si peu importe le sens du tissu)</w:t>
      </w:r>
    </w:p>
    <w:p w:rsidR="00661BF6" w:rsidRDefault="00661BF6" w:rsidP="00661BF6">
      <w:pPr>
        <w:numPr>
          <w:ilvl w:val="0"/>
          <w:numId w:val="1"/>
        </w:numPr>
      </w:pPr>
      <w:r>
        <w:t>95 cm sur 55 cm de thermocollant fin (suivant qualité tissu)</w:t>
      </w:r>
    </w:p>
    <w:p w:rsidR="00661BF6" w:rsidRDefault="00661BF6" w:rsidP="00661BF6">
      <w:pPr>
        <w:numPr>
          <w:ilvl w:val="0"/>
          <w:numId w:val="1"/>
        </w:numPr>
      </w:pPr>
      <w:r>
        <w:t>1m50 sur 3 cm de large pour les sangles</w:t>
      </w:r>
    </w:p>
    <w:p w:rsidR="00661BF6" w:rsidRDefault="00661BF6" w:rsidP="00661BF6">
      <w:pPr>
        <w:numPr>
          <w:ilvl w:val="0"/>
          <w:numId w:val="1"/>
        </w:numPr>
      </w:pPr>
      <w:r>
        <w:t>2 boutons pression aimantés.</w:t>
      </w:r>
    </w:p>
    <w:p w:rsidR="00661BF6" w:rsidRDefault="00661BF6" w:rsidP="00661BF6">
      <w:pPr>
        <w:numPr>
          <w:ilvl w:val="0"/>
          <w:numId w:val="1"/>
        </w:numPr>
      </w:pPr>
      <w:r>
        <w:t>Eventuellement rallonge électrique </w:t>
      </w:r>
    </w:p>
    <w:p w:rsidR="00661BF6" w:rsidRDefault="00661BF6" w:rsidP="00661BF6">
      <w:pPr>
        <w:numPr>
          <w:ilvl w:val="0"/>
          <w:numId w:val="1"/>
        </w:numPr>
      </w:pPr>
      <w:r>
        <w:t>Ciseaux, aiguilles, un coupe fil en cas d’erreur, mètre ruban ou règle de 30 cm</w:t>
      </w:r>
    </w:p>
    <w:p w:rsidR="00661BF6" w:rsidRPr="009D2FD6" w:rsidRDefault="00661BF6" w:rsidP="00661BF6">
      <w:pPr>
        <w:numPr>
          <w:ilvl w:val="0"/>
          <w:numId w:val="1"/>
        </w:numPr>
        <w:rPr>
          <w:rFonts w:ascii="Californian FB" w:hAnsi="Californian FB"/>
          <w:b/>
        </w:rPr>
      </w:pPr>
      <w:r>
        <w:t>Des épingles à tête</w:t>
      </w:r>
    </w:p>
    <w:p w:rsidR="00661BF6" w:rsidRPr="006514AB" w:rsidRDefault="00661BF6" w:rsidP="00661BF6">
      <w:pPr>
        <w:numPr>
          <w:ilvl w:val="0"/>
          <w:numId w:val="1"/>
        </w:numPr>
        <w:rPr>
          <w:rFonts w:ascii="Californian FB" w:hAnsi="Californian FB"/>
          <w:b/>
        </w:rPr>
      </w:pPr>
      <w:r>
        <w:t>Un crayon à tissu ou à papier</w:t>
      </w:r>
    </w:p>
    <w:p w:rsidR="00661BF6" w:rsidRDefault="00661BF6" w:rsidP="00661BF6"/>
    <w:p w:rsidR="009679D6" w:rsidRDefault="00661BF6" w:rsidP="00661BF6">
      <w:r>
        <w:t>Le tissu extérieur peut être du tissu enduit !</w:t>
      </w:r>
    </w:p>
    <w:sectPr w:rsidR="00967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3583B"/>
    <w:multiLevelType w:val="hybridMultilevel"/>
    <w:tmpl w:val="7480D418"/>
    <w:lvl w:ilvl="0" w:tplc="85AA6A3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F6"/>
    <w:rsid w:val="00661BF6"/>
    <w:rsid w:val="0096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42B0-E05E-4638-9830-481A5E3F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F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2022-02-06T08:29:00Z</dcterms:created>
  <dcterms:modified xsi:type="dcterms:W3CDTF">2022-02-06T08:33:00Z</dcterms:modified>
</cp:coreProperties>
</file>